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0" w:type="dxa"/>
        <w:tblInd w:w="-702" w:type="dxa"/>
        <w:tblLook w:val="04A0" w:firstRow="1" w:lastRow="0" w:firstColumn="1" w:lastColumn="0" w:noHBand="0" w:noVBand="1"/>
      </w:tblPr>
      <w:tblGrid>
        <w:gridCol w:w="3420"/>
        <w:gridCol w:w="7110"/>
      </w:tblGrid>
      <w:tr w:rsidR="003500AB" w14:paraId="51438038" w14:textId="77777777" w:rsidTr="00A26219">
        <w:tc>
          <w:tcPr>
            <w:tcW w:w="10530" w:type="dxa"/>
            <w:gridSpan w:val="2"/>
            <w:shd w:val="pct15" w:color="auto" w:fill="auto"/>
          </w:tcPr>
          <w:p w14:paraId="34E0D4EB" w14:textId="40928EF6" w:rsidR="003500AB" w:rsidRPr="00DC741D" w:rsidRDefault="008E7C87" w:rsidP="00A2621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Home Note</w:t>
            </w:r>
            <w:r w:rsidR="003500A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3500AB" w:rsidRPr="001A5CDC">
              <w:rPr>
                <w:rFonts w:asciiTheme="minorHAnsi" w:hAnsiTheme="minorHAnsi" w:cstheme="minorHAnsi"/>
                <w:b/>
                <w:sz w:val="28"/>
                <w:szCs w:val="28"/>
              </w:rPr>
              <w:t>Implementation Planning Worksheet</w:t>
            </w:r>
          </w:p>
          <w:p w14:paraId="3F44E64A" w14:textId="71C65239" w:rsidR="00DC741D" w:rsidRPr="002B342A" w:rsidRDefault="00DC741D" w:rsidP="00A2621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14:paraId="6CA35C67" w14:textId="77777777" w:rsidTr="00A26219">
        <w:tc>
          <w:tcPr>
            <w:tcW w:w="3420" w:type="dxa"/>
          </w:tcPr>
          <w:p w14:paraId="259ACE4B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E8E6F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Name of Program:</w:t>
            </w:r>
          </w:p>
        </w:tc>
        <w:tc>
          <w:tcPr>
            <w:tcW w:w="7110" w:type="dxa"/>
          </w:tcPr>
          <w:p w14:paraId="309C061D" w14:textId="77777777" w:rsidR="003500AB" w:rsidRPr="00DC741D" w:rsidRDefault="003500AB" w:rsidP="008E7C8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14:paraId="58767068" w14:textId="77777777" w:rsidTr="00A26219">
        <w:tc>
          <w:tcPr>
            <w:tcW w:w="3420" w:type="dxa"/>
          </w:tcPr>
          <w:p w14:paraId="521CBB6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4E2C1F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Intervention Coordinator:</w:t>
            </w:r>
          </w:p>
        </w:tc>
        <w:tc>
          <w:tcPr>
            <w:tcW w:w="7110" w:type="dxa"/>
          </w:tcPr>
          <w:p w14:paraId="58FF6299" w14:textId="6CDF4D8C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Member of Tier 2 team who coordinates this intervention</w:t>
            </w:r>
          </w:p>
        </w:tc>
      </w:tr>
      <w:tr w:rsidR="003500AB" w14:paraId="234A80CE" w14:textId="77777777" w:rsidTr="00A26219">
        <w:trPr>
          <w:trHeight w:val="188"/>
        </w:trPr>
        <w:tc>
          <w:tcPr>
            <w:tcW w:w="10530" w:type="dxa"/>
            <w:gridSpan w:val="2"/>
            <w:shd w:val="pct15" w:color="auto" w:fill="auto"/>
          </w:tcPr>
          <w:p w14:paraId="52C3240A" w14:textId="77777777" w:rsidR="003500AB" w:rsidRPr="003A1E6E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>Student Selection</w:t>
            </w:r>
          </w:p>
        </w:tc>
      </w:tr>
      <w:tr w:rsidR="003500AB" w:rsidRPr="007B35C6" w14:paraId="53DF4A8E" w14:textId="77777777" w:rsidTr="00A26219">
        <w:tc>
          <w:tcPr>
            <w:tcW w:w="3420" w:type="dxa"/>
          </w:tcPr>
          <w:p w14:paraId="7C3C2B4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548DA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students be selected?</w:t>
            </w:r>
          </w:p>
        </w:tc>
        <w:tc>
          <w:tcPr>
            <w:tcW w:w="7110" w:type="dxa"/>
          </w:tcPr>
          <w:p w14:paraId="7D108CFF" w14:textId="5AC505B6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Tier 2 team will review ODR for students with 2-4 ODR in </w:t>
            </w:r>
            <w:proofErr w:type="gramStart"/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proofErr w:type="gramEnd"/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8 week window and motivation listed for obtaining attention and/or obtaining material objects</w:t>
            </w:r>
            <w:r w:rsidR="007B35C6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Students identified via other school data such as attendance, low (but not yet failing grades) and/or systematic school screening. </w:t>
            </w:r>
          </w:p>
          <w:p w14:paraId="65CBBB5A" w14:textId="2AD30917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:rsidRPr="007B35C6" w14:paraId="00C09CDE" w14:textId="77777777" w:rsidTr="00A26219">
        <w:tc>
          <w:tcPr>
            <w:tcW w:w="3420" w:type="dxa"/>
          </w:tcPr>
          <w:p w14:paraId="383C01C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many students can be served?</w:t>
            </w:r>
          </w:p>
        </w:tc>
        <w:tc>
          <w:tcPr>
            <w:tcW w:w="7110" w:type="dxa"/>
          </w:tcPr>
          <w:p w14:paraId="711D011D" w14:textId="37660D86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Initially 3-5 students. Build up to 10-15 </w:t>
            </w:r>
          </w:p>
        </w:tc>
      </w:tr>
      <w:tr w:rsidR="003500AB" w:rsidRPr="007B35C6" w14:paraId="3601E267" w14:textId="77777777" w:rsidTr="00A26219">
        <w:tc>
          <w:tcPr>
            <w:tcW w:w="3420" w:type="dxa"/>
          </w:tcPr>
          <w:p w14:paraId="784E905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parents be notified/consent gained?</w:t>
            </w:r>
          </w:p>
        </w:tc>
        <w:tc>
          <w:tcPr>
            <w:tcW w:w="7110" w:type="dxa"/>
          </w:tcPr>
          <w:p w14:paraId="79045370" w14:textId="0E8368CB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Parents will be contacted by X via phone/email to invite student to participate and obtain parent consent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X will also provide training on the intervention to parents. </w:t>
            </w:r>
          </w:p>
        </w:tc>
      </w:tr>
      <w:tr w:rsidR="003500AB" w:rsidRPr="007B35C6" w14:paraId="1111A672" w14:textId="77777777" w:rsidTr="00A26219">
        <w:tc>
          <w:tcPr>
            <w:tcW w:w="10530" w:type="dxa"/>
            <w:gridSpan w:val="2"/>
            <w:shd w:val="pct15" w:color="auto" w:fill="auto"/>
          </w:tcPr>
          <w:p w14:paraId="015766DC" w14:textId="215F8D82" w:rsidR="003500AB" w:rsidRPr="00DC741D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Implementation</w:t>
            </w:r>
            <w:r w:rsidR="007B35C6"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67AACCCE" w14:textId="77777777" w:rsidTr="00A26219">
        <w:tc>
          <w:tcPr>
            <w:tcW w:w="3420" w:type="dxa"/>
          </w:tcPr>
          <w:p w14:paraId="3C898844" w14:textId="2F701875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Example goal for Student Success Platform</w:t>
            </w:r>
          </w:p>
        </w:tc>
        <w:tc>
          <w:tcPr>
            <w:tcW w:w="7110" w:type="dxa"/>
          </w:tcPr>
          <w:p w14:paraId="033D747F" w14:textId="7933FCD8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 part of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>Home Notes Program X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will meet established goal of X% on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their home note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4 out of 5 days. </w:t>
            </w:r>
            <w:r w:rsidR="00DC741D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(Note: Initial goal should be established after collecting 3-5 days of baseline data from teacher via DPR. Goal level can increase from there over time.)</w:t>
            </w:r>
          </w:p>
        </w:tc>
      </w:tr>
      <w:tr w:rsidR="003500AB" w:rsidRPr="007B35C6" w14:paraId="5ABD837A" w14:textId="77777777" w:rsidTr="00A26219">
        <w:tc>
          <w:tcPr>
            <w:tcW w:w="3420" w:type="dxa"/>
          </w:tcPr>
          <w:p w14:paraId="6D2B107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When will the intervention occur during the day?</w:t>
            </w:r>
          </w:p>
        </w:tc>
        <w:tc>
          <w:tcPr>
            <w:tcW w:w="7110" w:type="dxa"/>
          </w:tcPr>
          <w:p w14:paraId="65CE0C0D" w14:textId="4029DF12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meets with student at beginning/end of day. Student feedback occurs throughout the day via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Home Note, which is sent to parents at the end of each day. </w:t>
            </w:r>
          </w:p>
          <w:p w14:paraId="2822D120" w14:textId="31BAC96C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:rsidRPr="007B35C6" w14:paraId="7FBE810C" w14:textId="77777777" w:rsidTr="00A26219">
        <w:tc>
          <w:tcPr>
            <w:tcW w:w="3420" w:type="dxa"/>
          </w:tcPr>
          <w:p w14:paraId="3369CAC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94AD2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long will it last?</w:t>
            </w:r>
          </w:p>
        </w:tc>
        <w:tc>
          <w:tcPr>
            <w:tcW w:w="7110" w:type="dxa"/>
          </w:tcPr>
          <w:p w14:paraId="6EC4675E" w14:textId="78667AEB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Beginning and end of day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>greeting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should take no more than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3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minutes. Student feedback should happen frequently, at a minimum on the schedule laid out on the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>Home Note</w:t>
            </w:r>
          </w:p>
        </w:tc>
      </w:tr>
      <w:tr w:rsidR="003500AB" w:rsidRPr="007B35C6" w14:paraId="30367BCB" w14:textId="77777777" w:rsidTr="00A26219">
        <w:tc>
          <w:tcPr>
            <w:tcW w:w="3420" w:type="dxa"/>
          </w:tcPr>
          <w:p w14:paraId="4A69ABF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F6C6E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Who will provide intervention?</w:t>
            </w:r>
          </w:p>
        </w:tc>
        <w:tc>
          <w:tcPr>
            <w:tcW w:w="7110" w:type="dxa"/>
          </w:tcPr>
          <w:p w14:paraId="603A1B4E" w14:textId="5AD5FE0E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Classroom Teacher and Parents</w:t>
            </w:r>
          </w:p>
        </w:tc>
      </w:tr>
      <w:tr w:rsidR="003500AB" w:rsidRPr="007B35C6" w14:paraId="44F8E3EA" w14:textId="77777777" w:rsidTr="00A26219">
        <w:tc>
          <w:tcPr>
            <w:tcW w:w="3420" w:type="dxa"/>
          </w:tcPr>
          <w:p w14:paraId="3537E94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FCE3B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Where will it occur?</w:t>
            </w:r>
          </w:p>
        </w:tc>
        <w:tc>
          <w:tcPr>
            <w:tcW w:w="7110" w:type="dxa"/>
          </w:tcPr>
          <w:p w14:paraId="4CB7DF28" w14:textId="231FDBBE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Classroom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>/Reinforcement at home</w:t>
            </w:r>
          </w:p>
        </w:tc>
      </w:tr>
      <w:tr w:rsidR="003A1E6E" w:rsidRPr="007B35C6" w14:paraId="1541F184" w14:textId="77777777" w:rsidTr="00A26219">
        <w:tc>
          <w:tcPr>
            <w:tcW w:w="3420" w:type="dxa"/>
          </w:tcPr>
          <w:p w14:paraId="1DDDA3CB" w14:textId="183DD9EC" w:rsidR="003A1E6E" w:rsidRPr="00DC741D" w:rsidRDefault="003A1E6E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How will implementation fidelity be monitored/tracked? </w:t>
            </w:r>
          </w:p>
        </w:tc>
        <w:tc>
          <w:tcPr>
            <w:tcW w:w="7110" w:type="dxa"/>
          </w:tcPr>
          <w:p w14:paraId="5AE16DE6" w14:textId="50BE0A61" w:rsidR="003A1E6E" w:rsidRPr="00DC741D" w:rsidRDefault="003A1E6E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Administrator or coordinator will provide coaching and walkthrough support to staff new to intervention (moving from daily, twice weekly, weekly) and Teachers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and Parents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will use intervention fidelity checklist to self-monitor at same frequency. </w:t>
            </w:r>
          </w:p>
        </w:tc>
      </w:tr>
      <w:tr w:rsidR="003500AB" w:rsidRPr="007B35C6" w14:paraId="596A14FF" w14:textId="77777777" w:rsidTr="00A26219">
        <w:tc>
          <w:tcPr>
            <w:tcW w:w="10530" w:type="dxa"/>
            <w:gridSpan w:val="2"/>
            <w:shd w:val="pct15" w:color="auto" w:fill="auto"/>
          </w:tcPr>
          <w:p w14:paraId="1B4C4E71" w14:textId="25A10AC6" w:rsidR="003500AB" w:rsidRPr="003A1E6E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>Progress Monitoring</w:t>
            </w:r>
            <w:r w:rsidR="003A1E6E"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6FF49B49" w14:textId="77777777" w:rsidTr="00A26219">
        <w:tc>
          <w:tcPr>
            <w:tcW w:w="3420" w:type="dxa"/>
          </w:tcPr>
          <w:p w14:paraId="55B47392" w14:textId="76D50963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student progress be monitored (PM)?</w:t>
            </w:r>
          </w:p>
        </w:tc>
        <w:tc>
          <w:tcPr>
            <w:tcW w:w="7110" w:type="dxa"/>
          </w:tcPr>
          <w:p w14:paraId="06C28853" w14:textId="34307CE3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Home Note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form</w:t>
            </w:r>
            <w:r w:rsidR="007B35C6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office referrals,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grades, attendance and </w:t>
            </w:r>
            <w:r w:rsidR="007B35C6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other school data</w:t>
            </w:r>
          </w:p>
        </w:tc>
      </w:tr>
      <w:tr w:rsidR="003500AB" w:rsidRPr="007B35C6" w14:paraId="1F5E5227" w14:textId="77777777" w:rsidTr="00A26219">
        <w:tc>
          <w:tcPr>
            <w:tcW w:w="3420" w:type="dxa"/>
          </w:tcPr>
          <w:p w14:paraId="15F6362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877E8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frequently will PM occur?</w:t>
            </w:r>
          </w:p>
        </w:tc>
        <w:tc>
          <w:tcPr>
            <w:tcW w:w="7110" w:type="dxa"/>
          </w:tcPr>
          <w:p w14:paraId="660D17FE" w14:textId="458FC2B1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will review progress towards goal weekly with student. Tier 2 team will monitor overall progress every two weeks.</w:t>
            </w:r>
          </w:p>
        </w:tc>
      </w:tr>
      <w:tr w:rsidR="003500AB" w:rsidRPr="007B35C6" w14:paraId="29C8C073" w14:textId="77777777" w:rsidTr="00A26219">
        <w:tc>
          <w:tcPr>
            <w:tcW w:w="3420" w:type="dxa"/>
          </w:tcPr>
          <w:p w14:paraId="008264B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Who is responsible for PM?</w:t>
            </w:r>
          </w:p>
        </w:tc>
        <w:tc>
          <w:tcPr>
            <w:tcW w:w="7110" w:type="dxa"/>
          </w:tcPr>
          <w:p w14:paraId="388B524C" w14:textId="224F69B2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is responsible for student feedback;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Home Note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coordinator for overall PM</w:t>
            </w:r>
          </w:p>
          <w:p w14:paraId="255E329F" w14:textId="6480B421" w:rsidR="007B35C6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:rsidRPr="007B35C6" w14:paraId="1F93712C" w14:textId="77777777" w:rsidTr="00A26219">
        <w:tc>
          <w:tcPr>
            <w:tcW w:w="3420" w:type="dxa"/>
          </w:tcPr>
          <w:p w14:paraId="158BD41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When will the PM data be looked at by the team?</w:t>
            </w:r>
          </w:p>
        </w:tc>
        <w:tc>
          <w:tcPr>
            <w:tcW w:w="7110" w:type="dxa"/>
          </w:tcPr>
          <w:p w14:paraId="3053F2B9" w14:textId="2B41766F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As part of Tier 2 team reviews every two weeks.</w:t>
            </w:r>
          </w:p>
        </w:tc>
      </w:tr>
      <w:tr w:rsidR="003500AB" w:rsidRPr="007B35C6" w14:paraId="03E464D0" w14:textId="77777777" w:rsidTr="00A26219">
        <w:tc>
          <w:tcPr>
            <w:tcW w:w="3420" w:type="dxa"/>
          </w:tcPr>
          <w:p w14:paraId="76696B8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is the average length of time in program?</w:t>
            </w:r>
          </w:p>
        </w:tc>
        <w:tc>
          <w:tcPr>
            <w:tcW w:w="7110" w:type="dxa"/>
          </w:tcPr>
          <w:p w14:paraId="454F07A0" w14:textId="2775CE44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2-3 months</w:t>
            </w:r>
          </w:p>
        </w:tc>
      </w:tr>
      <w:tr w:rsidR="003500AB" w:rsidRPr="007B35C6" w14:paraId="2EA97E51" w14:textId="77777777" w:rsidTr="00A26219">
        <w:tc>
          <w:tcPr>
            <w:tcW w:w="3420" w:type="dxa"/>
          </w:tcPr>
          <w:p w14:paraId="6BFC3150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the team determine if a student is ready to be exited?</w:t>
            </w:r>
          </w:p>
        </w:tc>
        <w:tc>
          <w:tcPr>
            <w:tcW w:w="7110" w:type="dxa"/>
          </w:tcPr>
          <w:p w14:paraId="44FCBB47" w14:textId="136AC303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Meeting  goal of 70-80% on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>Home Note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over 3-4 weeks. Move to self-monitoring for one month to fade supports and check for stability of behavior change. </w:t>
            </w:r>
          </w:p>
        </w:tc>
      </w:tr>
      <w:tr w:rsidR="003500AB" w:rsidRPr="007B35C6" w14:paraId="483ADA9E" w14:textId="77777777" w:rsidTr="00A26219">
        <w:tc>
          <w:tcPr>
            <w:tcW w:w="3420" w:type="dxa"/>
            <w:tcBorders>
              <w:bottom w:val="single" w:sz="4" w:space="0" w:color="auto"/>
            </w:tcBorders>
          </w:tcPr>
          <w:p w14:paraId="375FB60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will the team do if a student is not making progress?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DD61043" w14:textId="5C63257F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Adjust goals for student, modify reinforcer plan, check for implementation fidelity</w:t>
            </w:r>
          </w:p>
        </w:tc>
      </w:tr>
      <w:tr w:rsidR="003500AB" w:rsidRPr="007B35C6" w14:paraId="325E2CE7" w14:textId="77777777" w:rsidTr="00A26219">
        <w:tc>
          <w:tcPr>
            <w:tcW w:w="10530" w:type="dxa"/>
            <w:gridSpan w:val="2"/>
            <w:shd w:val="pct15" w:color="auto" w:fill="auto"/>
          </w:tcPr>
          <w:p w14:paraId="14E1B80B" w14:textId="01C8024A" w:rsidR="003500AB" w:rsidRPr="00DC741D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Communication</w:t>
            </w:r>
            <w:r w:rsidR="003A1E6E"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546F100C" w14:textId="77777777" w:rsidTr="00A26219">
        <w:tc>
          <w:tcPr>
            <w:tcW w:w="3420" w:type="dxa"/>
          </w:tcPr>
          <w:p w14:paraId="61ED6884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will parent and teacher communication look like?</w:t>
            </w:r>
          </w:p>
          <w:p w14:paraId="6BCF7E8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10" w:type="dxa"/>
          </w:tcPr>
          <w:p w14:paraId="12369E99" w14:textId="3D3F38D6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Parents and teacher will be in close communication for this intervention with parents providing recognition and acknowledgement for progress. </w:t>
            </w:r>
          </w:p>
        </w:tc>
      </w:tr>
    </w:tbl>
    <w:p w14:paraId="43C78C9A" w14:textId="77777777" w:rsidR="003500AB" w:rsidRPr="007B35C6" w:rsidRDefault="003500AB" w:rsidP="003500AB">
      <w:pPr>
        <w:rPr>
          <w:rFonts w:asciiTheme="minorHAnsi" w:hAnsiTheme="minorHAnsi" w:cstheme="minorHAnsi"/>
          <w:b/>
          <w:sz w:val="22"/>
          <w:szCs w:val="22"/>
        </w:rPr>
      </w:pPr>
    </w:p>
    <w:p w14:paraId="2DC540B2" w14:textId="034FC35C" w:rsidR="002B342A" w:rsidRDefault="002B342A">
      <w:pPr>
        <w:rPr>
          <w:rFonts w:asciiTheme="minorHAnsi" w:hAnsiTheme="minorHAnsi" w:cstheme="minorHAnsi"/>
          <w:b/>
        </w:rPr>
      </w:pPr>
    </w:p>
    <w:p w14:paraId="260659F8" w14:textId="5CB645C1" w:rsidR="002B342A" w:rsidRDefault="002B342A">
      <w:pPr>
        <w:rPr>
          <w:rFonts w:asciiTheme="minorHAnsi" w:hAnsiTheme="minorHAnsi" w:cstheme="minorHAnsi"/>
          <w:b/>
        </w:rPr>
      </w:pPr>
    </w:p>
    <w:p w14:paraId="579ED29B" w14:textId="030267D1" w:rsidR="002B342A" w:rsidRDefault="002B342A">
      <w:pPr>
        <w:rPr>
          <w:rFonts w:asciiTheme="minorHAnsi" w:hAnsiTheme="minorHAnsi" w:cstheme="minorHAnsi"/>
          <w:b/>
        </w:rPr>
      </w:pPr>
    </w:p>
    <w:p w14:paraId="0E5578CC" w14:textId="0007E29D" w:rsidR="002B342A" w:rsidRDefault="002B342A">
      <w:pPr>
        <w:rPr>
          <w:rFonts w:asciiTheme="minorHAnsi" w:hAnsiTheme="minorHAnsi" w:cstheme="minorHAnsi"/>
          <w:b/>
        </w:rPr>
      </w:pPr>
    </w:p>
    <w:p w14:paraId="498D4380" w14:textId="4B63749F" w:rsidR="002B342A" w:rsidRDefault="002B342A">
      <w:pPr>
        <w:rPr>
          <w:rFonts w:asciiTheme="minorHAnsi" w:hAnsiTheme="minorHAnsi" w:cstheme="minorHAnsi"/>
          <w:b/>
        </w:rPr>
      </w:pPr>
    </w:p>
    <w:p w14:paraId="417DC730" w14:textId="114F4499" w:rsidR="002B342A" w:rsidRDefault="002B342A">
      <w:pPr>
        <w:rPr>
          <w:rFonts w:asciiTheme="minorHAnsi" w:hAnsiTheme="minorHAnsi" w:cstheme="minorHAnsi"/>
          <w:b/>
        </w:rPr>
      </w:pPr>
    </w:p>
    <w:p w14:paraId="290751FD" w14:textId="18E1176D" w:rsidR="002B342A" w:rsidRDefault="002B342A">
      <w:pPr>
        <w:rPr>
          <w:rFonts w:asciiTheme="minorHAnsi" w:hAnsiTheme="minorHAnsi" w:cstheme="minorHAnsi"/>
          <w:b/>
        </w:rPr>
      </w:pPr>
    </w:p>
    <w:p w14:paraId="0E4C7323" w14:textId="25E9C495" w:rsidR="002B342A" w:rsidRDefault="002B342A">
      <w:pPr>
        <w:rPr>
          <w:rFonts w:asciiTheme="minorHAnsi" w:hAnsiTheme="minorHAnsi" w:cstheme="minorHAnsi"/>
          <w:b/>
        </w:rPr>
      </w:pPr>
    </w:p>
    <w:p w14:paraId="14274AD1" w14:textId="426E00BA" w:rsidR="002B342A" w:rsidRDefault="002B342A">
      <w:pPr>
        <w:rPr>
          <w:rFonts w:asciiTheme="minorHAnsi" w:hAnsiTheme="minorHAnsi" w:cstheme="minorHAnsi"/>
          <w:b/>
        </w:rPr>
      </w:pPr>
    </w:p>
    <w:p w14:paraId="111EC061" w14:textId="63C716CA" w:rsidR="002B342A" w:rsidRDefault="002B342A">
      <w:pPr>
        <w:rPr>
          <w:rFonts w:asciiTheme="minorHAnsi" w:hAnsiTheme="minorHAnsi" w:cstheme="minorHAnsi"/>
          <w:b/>
        </w:rPr>
      </w:pPr>
    </w:p>
    <w:p w14:paraId="67C21D25" w14:textId="2828FA83" w:rsidR="002B342A" w:rsidRPr="00DC741D" w:rsidRDefault="002B34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B09D" wp14:editId="6D6865A6">
                <wp:simplePos x="0" y="0"/>
                <wp:positionH relativeFrom="column">
                  <wp:posOffset>-38100</wp:posOffset>
                </wp:positionH>
                <wp:positionV relativeFrom="paragraph">
                  <wp:posOffset>2426335</wp:posOffset>
                </wp:positionV>
                <wp:extent cx="5689600" cy="444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B3453" w14:textId="164B7872" w:rsidR="002B342A" w:rsidRPr="002B342A" w:rsidRDefault="002B342A" w:rsidP="002B34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B342A">
                              <w:rPr>
                                <w:rFonts w:asciiTheme="minorHAnsi" w:hAnsiTheme="minorHAnsi" w:cstheme="minorHAnsi"/>
                              </w:rPr>
                              <w:t>Sound Supports &amp; Associates,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EAB0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pt;margin-top:191.05pt;width:448pt;height: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bV0PwIAAHkEAAAOAAAAZHJzL2Uyb0RvYy54bWysVMFuGjEQvVfqP1i+l4UUaIKyRJSIqlKU&#13;&#10;RCJRzsbrhZW8Htc27NKv77N3IWnaU9WLGc/MPs+bN8P1TVtrdlDOV2RyPhoMOVNGUlGZbc6fn1af&#13;&#10;LjnzQZhCaDIq50fl+c3844frxs7UBe1IF8oxgBg/a2zOdyHYWZZ5uVO18AOyyiBYkqtFwNVts8KJ&#13;&#10;Bui1zi6Gw2nWkCusI6m8h/e2C/J5wi9LJcNDWXoVmM45agvpdOncxDObX4vZ1gm7q2RfhviHKmpR&#13;&#10;GTx6hroVQbC9q/6AqivpyFMZBpLqjMqykipxAJvR8B2b9U5YlbigOd6e2+T/H6y8Pzw6VhXQjjMj&#13;&#10;akj0pNrAvlLLRrE7jfUzJK0t0kILd8zs/R7OSLotXR1/QYchjj4fz72NYBLOyfTyajpESCI2Ho8n&#13;&#10;sAGTvX5tnQ/fFNUsGjl30C61VBzufOhSTynxMU+6KlaV1ukS50UttWMHAaV1SDUC/LcsbViT8+nn&#13;&#10;yTABG4qfd8jaoJbIteMUrdBu2p7ohooj+Dvq5sdbuapQ5J3w4VE4DAx4YQnCA45SEx6h3uJsR+7n&#13;&#10;3/wxHzoiylmDAcy5/7EXTnGmvxsofDUaj+PEpst48uUCF/c2snkbMft6SWAOFVFdMmN+0CezdFS/&#13;&#10;YFcW8VWEhJF4O+fhZC5DtxbYNakWi5SEGbUi3Jm1lRE6djpK8NS+CGd7nQIUvqfTqIrZO7m63Pil&#13;&#10;ocU+UFklLWODu672fcd8p2nodzEu0Nt7ynr9x5j/AgAA//8DAFBLAwQUAAYACAAAACEAJ90OaeYA&#13;&#10;AAAPAQAADwAAAGRycy9kb3ducmV2LnhtbEyPTU/DMAyG70j8h8hIXNCWbmWjdHUnxMeQuLHyIW5Z&#13;&#10;E9qKxqmarC3/HnOCiyW/tl+/T7adbCsG0/vGEcJiHoEwVDrdUIXwUjzMEhA+KNKqdWQQvo2HbX56&#13;&#10;kqlUu5GezbAPlWAT8qlCqEPoUil9WRur/Nx1hnj26XqrArd9JXWvRja3rVxG0Vpa1RB/qFVnbmtT&#13;&#10;fu2PFuHjonp/8tPudYxXcXf/OBRXb7pAPD+b7jZcbjYggpnC3wX8MnB+yDnYwR1Je9EizNbMExDi&#13;&#10;ZLkAwQvJdcTKAeFyxYrMM/mfI/8BAAD//wMAUEsBAi0AFAAGAAgAAAAhALaDOJL+AAAA4QEAABMA&#13;&#10;AAAAAAAAAAAAAAAAAAAAAFtDb250ZW50X1R5cGVzXS54bWxQSwECLQAUAAYACAAAACEAOP0h/9YA&#13;&#10;AACUAQAACwAAAAAAAAAAAAAAAAAvAQAAX3JlbHMvLnJlbHNQSwECLQAUAAYACAAAACEAExW1dD8C&#13;&#10;AAB5BAAADgAAAAAAAAAAAAAAAAAuAgAAZHJzL2Uyb0RvYy54bWxQSwECLQAUAAYACAAAACEAJ90O&#13;&#10;aeYAAAAPAQAADwAAAAAAAAAAAAAAAACZBAAAZHJzL2Rvd25yZXYueG1sUEsFBgAAAAAEAAQA8wAA&#13;&#10;AKwFAAAAAA==&#13;&#10;" fillcolor="white [3201]" stroked="f" strokeweight=".5pt">
                <v:textbox>
                  <w:txbxContent>
                    <w:p w14:paraId="5CAB3453" w14:textId="164B7872" w:rsidR="002B342A" w:rsidRPr="002B342A" w:rsidRDefault="002B342A" w:rsidP="002B342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B342A">
                        <w:rPr>
                          <w:rFonts w:asciiTheme="minorHAnsi" w:hAnsiTheme="minorHAnsi" w:cstheme="minorHAnsi"/>
                        </w:rPr>
                        <w:t>Sound Supports &amp; Associates, 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342A" w:rsidRPr="00DC741D" w:rsidSect="000A4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AB"/>
    <w:rsid w:val="000A4093"/>
    <w:rsid w:val="00173751"/>
    <w:rsid w:val="00180BE3"/>
    <w:rsid w:val="001D1279"/>
    <w:rsid w:val="002222EF"/>
    <w:rsid w:val="002B342A"/>
    <w:rsid w:val="002D5D30"/>
    <w:rsid w:val="002F22E0"/>
    <w:rsid w:val="003500AB"/>
    <w:rsid w:val="003A1E6E"/>
    <w:rsid w:val="004165DE"/>
    <w:rsid w:val="00441C64"/>
    <w:rsid w:val="005A2F44"/>
    <w:rsid w:val="005B1FA4"/>
    <w:rsid w:val="005C78E1"/>
    <w:rsid w:val="005F1517"/>
    <w:rsid w:val="00720CBE"/>
    <w:rsid w:val="007B35C6"/>
    <w:rsid w:val="00815E37"/>
    <w:rsid w:val="00864E3D"/>
    <w:rsid w:val="008D15DD"/>
    <w:rsid w:val="008E7C87"/>
    <w:rsid w:val="00962673"/>
    <w:rsid w:val="009C2BE7"/>
    <w:rsid w:val="00B93049"/>
    <w:rsid w:val="00CA1A5E"/>
    <w:rsid w:val="00D471FF"/>
    <w:rsid w:val="00DC741D"/>
    <w:rsid w:val="00EA4773"/>
    <w:rsid w:val="00EE372C"/>
    <w:rsid w:val="00F020DF"/>
    <w:rsid w:val="00F1234B"/>
    <w:rsid w:val="00F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26E3"/>
  <w15:chartTrackingRefBased/>
  <w15:docId w15:val="{E5B9D866-26F9-2A4E-A167-6C0896ED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00AB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00AB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D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30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Walker</dc:creator>
  <cp:keywords/>
  <dc:description/>
  <cp:lastModifiedBy>Lori Lynass</cp:lastModifiedBy>
  <cp:revision>2</cp:revision>
  <dcterms:created xsi:type="dcterms:W3CDTF">2020-02-25T02:39:00Z</dcterms:created>
  <dcterms:modified xsi:type="dcterms:W3CDTF">2020-02-25T02:39:00Z</dcterms:modified>
</cp:coreProperties>
</file>